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741"/>
        <w:tblW w:w="10292"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72"/>
        <w:gridCol w:w="5362"/>
        <w:gridCol w:w="2258"/>
      </w:tblGrid>
      <w:tr w:rsidR="00A23F48" w:rsidRPr="002C639A" w14:paraId="30920A1D" w14:textId="77777777" w:rsidTr="00C32035">
        <w:trPr>
          <w:trHeight w:val="2522"/>
        </w:trPr>
        <w:tc>
          <w:tcPr>
            <w:tcW w:w="2672" w:type="dxa"/>
            <w:shd w:val="clear" w:color="auto" w:fill="FFEFFF"/>
          </w:tcPr>
          <w:p w14:paraId="78D908C9" w14:textId="363D5039" w:rsidR="008E39B4" w:rsidRPr="002C639A" w:rsidRDefault="008E39B4" w:rsidP="00E276D3">
            <w:pPr>
              <w:rPr>
                <w:rFonts w:cstheme="minorHAnsi"/>
                <w:b/>
                <w:bCs/>
                <w:color w:val="522A5B"/>
                <w:sz w:val="20"/>
                <w:szCs w:val="20"/>
                <w:u w:val="single"/>
              </w:rPr>
            </w:pPr>
            <w:r w:rsidRPr="002C639A">
              <w:rPr>
                <w:rFonts w:cstheme="minorHAnsi"/>
                <w:b/>
                <w:bCs/>
                <w:color w:val="522A5B"/>
                <w:sz w:val="20"/>
                <w:szCs w:val="20"/>
                <w:u w:val="single"/>
              </w:rPr>
              <w:t>What will we be learning?</w:t>
            </w:r>
          </w:p>
          <w:p w14:paraId="757809B9" w14:textId="05558113" w:rsidR="008E39B4" w:rsidRPr="002C639A" w:rsidRDefault="006A26CD" w:rsidP="00E276D3">
            <w:pPr>
              <w:rPr>
                <w:rFonts w:cstheme="minorHAnsi"/>
                <w:color w:val="000000" w:themeColor="text1"/>
                <w:sz w:val="20"/>
                <w:szCs w:val="20"/>
              </w:rPr>
            </w:pPr>
            <w:r w:rsidRPr="002C639A">
              <w:rPr>
                <w:rFonts w:cstheme="minorHAnsi"/>
                <w:color w:val="000000" w:themeColor="text1"/>
                <w:sz w:val="20"/>
                <w:szCs w:val="20"/>
              </w:rPr>
              <w:t xml:space="preserve">AQA A-Level </w:t>
            </w:r>
            <w:r w:rsidR="00C812EE" w:rsidRPr="002C639A">
              <w:rPr>
                <w:rFonts w:cstheme="minorHAnsi"/>
                <w:color w:val="000000" w:themeColor="text1"/>
                <w:sz w:val="20"/>
                <w:szCs w:val="20"/>
              </w:rPr>
              <w:t>Global governance and global systems</w:t>
            </w:r>
          </w:p>
        </w:tc>
        <w:tc>
          <w:tcPr>
            <w:tcW w:w="5362" w:type="dxa"/>
            <w:shd w:val="clear" w:color="auto" w:fill="FFEFFF"/>
          </w:tcPr>
          <w:p w14:paraId="4E18136F" w14:textId="77777777" w:rsidR="00970C48" w:rsidRPr="002C639A" w:rsidRDefault="008E39B4" w:rsidP="00E276D3">
            <w:pPr>
              <w:rPr>
                <w:rFonts w:cstheme="minorHAnsi"/>
                <w:b/>
                <w:bCs/>
                <w:color w:val="522A5B"/>
                <w:sz w:val="20"/>
                <w:szCs w:val="20"/>
                <w:u w:val="single"/>
              </w:rPr>
            </w:pPr>
            <w:r w:rsidRPr="002C639A">
              <w:rPr>
                <w:rFonts w:cstheme="minorHAnsi"/>
                <w:b/>
                <w:bCs/>
                <w:color w:val="522A5B"/>
                <w:sz w:val="20"/>
                <w:szCs w:val="20"/>
                <w:u w:val="single"/>
              </w:rPr>
              <w:t>Why this? Why now?</w:t>
            </w:r>
          </w:p>
          <w:p w14:paraId="4C75361B" w14:textId="65BB8CAB" w:rsidR="008E39B4" w:rsidRPr="002C639A" w:rsidRDefault="00C812EE" w:rsidP="00E276D3">
            <w:pPr>
              <w:rPr>
                <w:rFonts w:cstheme="minorHAnsi"/>
                <w:b/>
                <w:bCs/>
                <w:color w:val="522A5B"/>
                <w:sz w:val="20"/>
                <w:szCs w:val="20"/>
                <w:u w:val="single"/>
              </w:rPr>
            </w:pPr>
            <w:r w:rsidRPr="002C639A">
              <w:rPr>
                <w:rFonts w:cstheme="minorHAnsi"/>
                <w:sz w:val="20"/>
                <w:szCs w:val="20"/>
              </w:rPr>
              <w:t xml:space="preserve">Having looked at the idea of developmental and economical geography in KS3 and KS4, this module builds on this previous knowledge along with the key idea of geopolitics to teach about </w:t>
            </w:r>
            <w:r w:rsidR="00C41CA8" w:rsidRPr="002C639A">
              <w:rPr>
                <w:rFonts w:cstheme="minorHAnsi"/>
                <w:sz w:val="20"/>
                <w:szCs w:val="20"/>
              </w:rPr>
              <w:t xml:space="preserve">global governance. It requires a synoptic knowledge of all the Year 12 modules in order to understand the global commons debates and therefore is needed to be studied in Year 13. </w:t>
            </w:r>
          </w:p>
        </w:tc>
        <w:tc>
          <w:tcPr>
            <w:tcW w:w="2258" w:type="dxa"/>
            <w:vMerge w:val="restart"/>
            <w:shd w:val="clear" w:color="auto" w:fill="FFEFFF"/>
          </w:tcPr>
          <w:p w14:paraId="002E8D8C" w14:textId="3645A647" w:rsidR="00B14A9A" w:rsidRPr="002C639A" w:rsidRDefault="008E39B4" w:rsidP="00E276D3">
            <w:pPr>
              <w:rPr>
                <w:rFonts w:cstheme="minorHAnsi"/>
                <w:b/>
                <w:bCs/>
                <w:color w:val="522A5B"/>
                <w:sz w:val="20"/>
                <w:szCs w:val="20"/>
                <w:u w:val="single"/>
              </w:rPr>
            </w:pPr>
            <w:r w:rsidRPr="002C639A">
              <w:rPr>
                <w:rFonts w:cstheme="minorHAnsi"/>
                <w:b/>
                <w:bCs/>
                <w:color w:val="522A5B"/>
                <w:sz w:val="20"/>
                <w:szCs w:val="20"/>
                <w:u w:val="single"/>
              </w:rPr>
              <w:t>Key Words</w:t>
            </w:r>
            <w:r w:rsidR="00811F13" w:rsidRPr="002C639A">
              <w:rPr>
                <w:rFonts w:cstheme="minorHAnsi"/>
                <w:b/>
                <w:bCs/>
                <w:color w:val="522A5B"/>
                <w:sz w:val="20"/>
                <w:szCs w:val="20"/>
                <w:u w:val="single"/>
              </w:rPr>
              <w:t>:</w:t>
            </w:r>
          </w:p>
          <w:p w14:paraId="50E07E61" w14:textId="764178AC" w:rsidR="00B14A9A" w:rsidRDefault="001E754F" w:rsidP="00E276D3">
            <w:pPr>
              <w:rPr>
                <w:rFonts w:cstheme="minorHAnsi"/>
                <w:color w:val="000000" w:themeColor="text1"/>
                <w:sz w:val="20"/>
                <w:szCs w:val="20"/>
              </w:rPr>
            </w:pPr>
            <w:r>
              <w:rPr>
                <w:rFonts w:cstheme="minorHAnsi"/>
                <w:color w:val="000000" w:themeColor="text1"/>
                <w:sz w:val="20"/>
                <w:szCs w:val="20"/>
              </w:rPr>
              <w:t>Con</w:t>
            </w:r>
            <w:r w:rsidR="00B14A9A">
              <w:rPr>
                <w:rFonts w:cstheme="minorHAnsi"/>
                <w:color w:val="000000" w:themeColor="text1"/>
                <w:sz w:val="20"/>
                <w:szCs w:val="20"/>
              </w:rPr>
              <w:t>flict</w:t>
            </w:r>
          </w:p>
          <w:p w14:paraId="6AC6742E" w14:textId="40642566" w:rsidR="00C6670B" w:rsidRDefault="00B14A9A" w:rsidP="00E276D3">
            <w:pPr>
              <w:rPr>
                <w:rFonts w:cstheme="minorHAnsi"/>
                <w:color w:val="000000" w:themeColor="text1"/>
                <w:sz w:val="20"/>
                <w:szCs w:val="20"/>
              </w:rPr>
            </w:pPr>
            <w:r>
              <w:rPr>
                <w:rFonts w:cstheme="minorHAnsi"/>
                <w:color w:val="000000" w:themeColor="text1"/>
                <w:sz w:val="20"/>
                <w:szCs w:val="20"/>
              </w:rPr>
              <w:t>Con</w:t>
            </w:r>
            <w:r w:rsidR="001E754F">
              <w:rPr>
                <w:rFonts w:cstheme="minorHAnsi"/>
                <w:color w:val="000000" w:themeColor="text1"/>
                <w:sz w:val="20"/>
                <w:szCs w:val="20"/>
              </w:rPr>
              <w:t>tainerisation</w:t>
            </w:r>
          </w:p>
          <w:p w14:paraId="156B8E3A" w14:textId="77777777" w:rsidR="001E754F" w:rsidRDefault="001E754F" w:rsidP="00E276D3">
            <w:pPr>
              <w:rPr>
                <w:rFonts w:cstheme="minorHAnsi"/>
                <w:color w:val="000000" w:themeColor="text1"/>
                <w:sz w:val="20"/>
                <w:szCs w:val="20"/>
              </w:rPr>
            </w:pPr>
            <w:r>
              <w:rPr>
                <w:rFonts w:cstheme="minorHAnsi"/>
                <w:color w:val="000000" w:themeColor="text1"/>
                <w:sz w:val="20"/>
                <w:szCs w:val="20"/>
              </w:rPr>
              <w:t>Core region</w:t>
            </w:r>
          </w:p>
          <w:p w14:paraId="105B3E4D" w14:textId="77777777" w:rsidR="001E754F" w:rsidRDefault="001E754F" w:rsidP="00E276D3">
            <w:pPr>
              <w:rPr>
                <w:rFonts w:cstheme="minorHAnsi"/>
                <w:color w:val="000000" w:themeColor="text1"/>
                <w:sz w:val="20"/>
                <w:szCs w:val="20"/>
              </w:rPr>
            </w:pPr>
            <w:r>
              <w:rPr>
                <w:rFonts w:cstheme="minorHAnsi"/>
                <w:color w:val="000000" w:themeColor="text1"/>
                <w:sz w:val="20"/>
                <w:szCs w:val="20"/>
              </w:rPr>
              <w:t>Deindustrialisation</w:t>
            </w:r>
          </w:p>
          <w:p w14:paraId="47447D67" w14:textId="77777777" w:rsidR="001E754F" w:rsidRDefault="001E754F" w:rsidP="00E276D3">
            <w:pPr>
              <w:rPr>
                <w:rFonts w:cstheme="minorHAnsi"/>
                <w:color w:val="000000" w:themeColor="text1"/>
                <w:sz w:val="20"/>
                <w:szCs w:val="20"/>
              </w:rPr>
            </w:pPr>
            <w:r>
              <w:rPr>
                <w:rFonts w:cstheme="minorHAnsi"/>
                <w:color w:val="000000" w:themeColor="text1"/>
                <w:sz w:val="20"/>
                <w:szCs w:val="20"/>
              </w:rPr>
              <w:t>Economies of Scale</w:t>
            </w:r>
          </w:p>
          <w:p w14:paraId="4A7C3433" w14:textId="74075A64" w:rsidR="001E754F" w:rsidRDefault="001E754F" w:rsidP="00E276D3">
            <w:pPr>
              <w:rPr>
                <w:rFonts w:cstheme="minorHAnsi"/>
                <w:color w:val="000000" w:themeColor="text1"/>
                <w:sz w:val="20"/>
                <w:szCs w:val="20"/>
              </w:rPr>
            </w:pPr>
            <w:r>
              <w:rPr>
                <w:rFonts w:cstheme="minorHAnsi"/>
                <w:color w:val="000000" w:themeColor="text1"/>
                <w:sz w:val="20"/>
                <w:szCs w:val="20"/>
              </w:rPr>
              <w:t>Foreign Direct Investment</w:t>
            </w:r>
          </w:p>
          <w:p w14:paraId="18CBE07C" w14:textId="77777777" w:rsidR="001E754F" w:rsidRDefault="001E754F" w:rsidP="00E276D3">
            <w:pPr>
              <w:rPr>
                <w:rFonts w:cstheme="minorHAnsi"/>
                <w:color w:val="000000" w:themeColor="text1"/>
                <w:sz w:val="20"/>
                <w:szCs w:val="20"/>
              </w:rPr>
            </w:pPr>
            <w:r>
              <w:rPr>
                <w:rFonts w:cstheme="minorHAnsi"/>
                <w:color w:val="000000" w:themeColor="text1"/>
                <w:sz w:val="20"/>
                <w:szCs w:val="20"/>
              </w:rPr>
              <w:t>Global Common</w:t>
            </w:r>
          </w:p>
          <w:p w14:paraId="4788C3FB" w14:textId="33DCF00B" w:rsidR="001E754F" w:rsidRDefault="001E754F" w:rsidP="00E276D3">
            <w:pPr>
              <w:rPr>
                <w:rFonts w:cstheme="minorHAnsi"/>
                <w:color w:val="000000" w:themeColor="text1"/>
                <w:sz w:val="20"/>
                <w:szCs w:val="20"/>
              </w:rPr>
            </w:pPr>
            <w:r>
              <w:rPr>
                <w:rFonts w:cstheme="minorHAnsi"/>
                <w:color w:val="000000" w:themeColor="text1"/>
                <w:sz w:val="20"/>
                <w:szCs w:val="20"/>
              </w:rPr>
              <w:t>Global Governance</w:t>
            </w:r>
          </w:p>
          <w:p w14:paraId="3DF19C81" w14:textId="0F5AB5E4" w:rsidR="00B14A9A" w:rsidRDefault="00B14A9A" w:rsidP="00E276D3">
            <w:pPr>
              <w:rPr>
                <w:rFonts w:cstheme="minorHAnsi"/>
                <w:color w:val="000000" w:themeColor="text1"/>
                <w:sz w:val="20"/>
                <w:szCs w:val="20"/>
              </w:rPr>
            </w:pPr>
            <w:r>
              <w:rPr>
                <w:rFonts w:cstheme="minorHAnsi"/>
                <w:color w:val="000000" w:themeColor="text1"/>
                <w:sz w:val="20"/>
                <w:szCs w:val="20"/>
              </w:rPr>
              <w:t>Global Shift</w:t>
            </w:r>
          </w:p>
          <w:p w14:paraId="535904B4" w14:textId="77777777" w:rsidR="001E754F" w:rsidRDefault="001E754F" w:rsidP="00E276D3">
            <w:pPr>
              <w:rPr>
                <w:rFonts w:cstheme="minorHAnsi"/>
                <w:color w:val="000000" w:themeColor="text1"/>
                <w:sz w:val="20"/>
                <w:szCs w:val="20"/>
              </w:rPr>
            </w:pPr>
            <w:r>
              <w:rPr>
                <w:rFonts w:cstheme="minorHAnsi"/>
                <w:color w:val="000000" w:themeColor="text1"/>
                <w:sz w:val="20"/>
                <w:szCs w:val="20"/>
              </w:rPr>
              <w:t>Globalisation</w:t>
            </w:r>
          </w:p>
          <w:p w14:paraId="457B669E" w14:textId="77777777" w:rsidR="001E754F" w:rsidRDefault="001E754F" w:rsidP="00E276D3">
            <w:pPr>
              <w:rPr>
                <w:rFonts w:cstheme="minorHAnsi"/>
                <w:color w:val="000000" w:themeColor="text1"/>
                <w:sz w:val="20"/>
                <w:szCs w:val="20"/>
              </w:rPr>
            </w:pPr>
            <w:r>
              <w:rPr>
                <w:rFonts w:cstheme="minorHAnsi"/>
                <w:color w:val="000000" w:themeColor="text1"/>
                <w:sz w:val="20"/>
                <w:szCs w:val="20"/>
              </w:rPr>
              <w:t>Interdependence</w:t>
            </w:r>
          </w:p>
          <w:p w14:paraId="65780C96" w14:textId="2159D4EC" w:rsidR="001E754F" w:rsidRDefault="001E754F" w:rsidP="00E276D3">
            <w:pPr>
              <w:rPr>
                <w:rFonts w:cstheme="minorHAnsi"/>
                <w:color w:val="000000" w:themeColor="text1"/>
                <w:sz w:val="20"/>
                <w:szCs w:val="20"/>
              </w:rPr>
            </w:pPr>
            <w:r>
              <w:rPr>
                <w:rFonts w:cstheme="minorHAnsi"/>
                <w:color w:val="000000" w:themeColor="text1"/>
                <w:sz w:val="20"/>
                <w:szCs w:val="20"/>
              </w:rPr>
              <w:t>International Monetary Fund</w:t>
            </w:r>
          </w:p>
          <w:p w14:paraId="6AD88288" w14:textId="77777777" w:rsidR="001E754F" w:rsidRDefault="001E754F" w:rsidP="00E276D3">
            <w:pPr>
              <w:rPr>
                <w:rFonts w:cstheme="minorHAnsi"/>
                <w:color w:val="000000" w:themeColor="text1"/>
                <w:sz w:val="20"/>
                <w:szCs w:val="20"/>
              </w:rPr>
            </w:pPr>
            <w:r>
              <w:rPr>
                <w:rFonts w:cstheme="minorHAnsi"/>
                <w:color w:val="000000" w:themeColor="text1"/>
                <w:sz w:val="20"/>
                <w:szCs w:val="20"/>
              </w:rPr>
              <w:t>Outsourcing</w:t>
            </w:r>
          </w:p>
          <w:p w14:paraId="17678FCE" w14:textId="77777777" w:rsidR="001E754F" w:rsidRDefault="001E754F" w:rsidP="00E276D3">
            <w:pPr>
              <w:rPr>
                <w:rFonts w:cstheme="minorHAnsi"/>
                <w:color w:val="000000" w:themeColor="text1"/>
                <w:sz w:val="20"/>
                <w:szCs w:val="20"/>
              </w:rPr>
            </w:pPr>
            <w:r>
              <w:rPr>
                <w:rFonts w:cstheme="minorHAnsi"/>
                <w:color w:val="000000" w:themeColor="text1"/>
                <w:sz w:val="20"/>
                <w:szCs w:val="20"/>
              </w:rPr>
              <w:t>Periphery region</w:t>
            </w:r>
          </w:p>
          <w:p w14:paraId="110C31BC" w14:textId="77777777" w:rsidR="001E754F" w:rsidRDefault="001E754F" w:rsidP="00E276D3">
            <w:pPr>
              <w:rPr>
                <w:rFonts w:cstheme="minorHAnsi"/>
                <w:color w:val="000000" w:themeColor="text1"/>
                <w:sz w:val="20"/>
                <w:szCs w:val="20"/>
              </w:rPr>
            </w:pPr>
            <w:r>
              <w:rPr>
                <w:rFonts w:cstheme="minorHAnsi"/>
                <w:color w:val="000000" w:themeColor="text1"/>
                <w:sz w:val="20"/>
                <w:szCs w:val="20"/>
              </w:rPr>
              <w:t>Special Economic Zone</w:t>
            </w:r>
          </w:p>
          <w:p w14:paraId="75271BD5" w14:textId="1ED4120C" w:rsidR="001E754F" w:rsidRDefault="001E754F" w:rsidP="00E276D3">
            <w:pPr>
              <w:rPr>
                <w:rFonts w:cstheme="minorHAnsi"/>
                <w:color w:val="000000" w:themeColor="text1"/>
                <w:sz w:val="20"/>
                <w:szCs w:val="20"/>
              </w:rPr>
            </w:pPr>
            <w:r>
              <w:rPr>
                <w:rFonts w:cstheme="minorHAnsi"/>
                <w:color w:val="000000" w:themeColor="text1"/>
                <w:sz w:val="20"/>
                <w:szCs w:val="20"/>
              </w:rPr>
              <w:t>Transnational Company</w:t>
            </w:r>
          </w:p>
          <w:p w14:paraId="48C52ABA" w14:textId="46B8ECCF" w:rsidR="001E754F" w:rsidRDefault="001E754F" w:rsidP="00E276D3">
            <w:pPr>
              <w:rPr>
                <w:rFonts w:cstheme="minorHAnsi"/>
                <w:color w:val="000000" w:themeColor="text1"/>
                <w:sz w:val="20"/>
                <w:szCs w:val="20"/>
              </w:rPr>
            </w:pPr>
            <w:r>
              <w:rPr>
                <w:rFonts w:cstheme="minorHAnsi"/>
                <w:color w:val="000000" w:themeColor="text1"/>
                <w:sz w:val="20"/>
                <w:szCs w:val="20"/>
              </w:rPr>
              <w:t>Trade Bloc</w:t>
            </w:r>
          </w:p>
          <w:p w14:paraId="3F619D5D" w14:textId="5C10B5EB" w:rsidR="001E754F" w:rsidRDefault="001E754F" w:rsidP="00E276D3">
            <w:pPr>
              <w:rPr>
                <w:rFonts w:cstheme="minorHAnsi"/>
                <w:color w:val="000000" w:themeColor="text1"/>
                <w:sz w:val="20"/>
                <w:szCs w:val="20"/>
              </w:rPr>
            </w:pPr>
            <w:r>
              <w:rPr>
                <w:rFonts w:cstheme="minorHAnsi"/>
                <w:color w:val="000000" w:themeColor="text1"/>
                <w:sz w:val="20"/>
                <w:szCs w:val="20"/>
              </w:rPr>
              <w:t>United Nations</w:t>
            </w:r>
          </w:p>
          <w:p w14:paraId="081FD1C4" w14:textId="45DF01F5" w:rsidR="001E754F" w:rsidRDefault="001E754F" w:rsidP="00E276D3">
            <w:pPr>
              <w:rPr>
                <w:rFonts w:cstheme="minorHAnsi"/>
                <w:color w:val="000000" w:themeColor="text1"/>
                <w:sz w:val="20"/>
                <w:szCs w:val="20"/>
              </w:rPr>
            </w:pPr>
            <w:r>
              <w:rPr>
                <w:rFonts w:cstheme="minorHAnsi"/>
                <w:color w:val="000000" w:themeColor="text1"/>
                <w:sz w:val="20"/>
                <w:szCs w:val="20"/>
              </w:rPr>
              <w:t>World Trade Organisation</w:t>
            </w:r>
          </w:p>
          <w:p w14:paraId="49147324" w14:textId="32F4D1F3" w:rsidR="001E754F" w:rsidRPr="002C639A" w:rsidRDefault="001E754F" w:rsidP="00E276D3">
            <w:pPr>
              <w:rPr>
                <w:rFonts w:cstheme="minorHAnsi"/>
                <w:color w:val="000000" w:themeColor="text1"/>
                <w:sz w:val="20"/>
                <w:szCs w:val="20"/>
              </w:rPr>
            </w:pPr>
          </w:p>
        </w:tc>
      </w:tr>
      <w:tr w:rsidR="008E39B4" w:rsidRPr="002C639A" w14:paraId="70713B32" w14:textId="77777777" w:rsidTr="00C32035">
        <w:trPr>
          <w:trHeight w:val="2680"/>
        </w:trPr>
        <w:tc>
          <w:tcPr>
            <w:tcW w:w="8034" w:type="dxa"/>
            <w:gridSpan w:val="2"/>
            <w:shd w:val="clear" w:color="auto" w:fill="FFEFFF"/>
          </w:tcPr>
          <w:p w14:paraId="6D9AD2CC" w14:textId="77777777" w:rsidR="008E39B4" w:rsidRPr="002C639A" w:rsidRDefault="008E39B4" w:rsidP="00E276D3">
            <w:pPr>
              <w:rPr>
                <w:rFonts w:cstheme="minorHAnsi"/>
                <w:b/>
                <w:bCs/>
                <w:color w:val="522A5B"/>
                <w:sz w:val="20"/>
                <w:szCs w:val="20"/>
                <w:u w:val="single"/>
              </w:rPr>
            </w:pPr>
            <w:r w:rsidRPr="002C639A">
              <w:rPr>
                <w:rFonts w:cstheme="minorHAnsi"/>
                <w:b/>
                <w:bCs/>
                <w:color w:val="522A5B"/>
                <w:sz w:val="20"/>
                <w:szCs w:val="20"/>
                <w:u w:val="single"/>
              </w:rPr>
              <w:t>What will we learn?</w:t>
            </w:r>
          </w:p>
          <w:p w14:paraId="7AABF380" w14:textId="77777777" w:rsidR="00970C48" w:rsidRPr="002C639A" w:rsidRDefault="00C41CA8" w:rsidP="00970C48">
            <w:pPr>
              <w:pStyle w:val="ListParagraph"/>
              <w:numPr>
                <w:ilvl w:val="0"/>
                <w:numId w:val="2"/>
              </w:numPr>
              <w:rPr>
                <w:rFonts w:cstheme="minorHAnsi"/>
                <w:color w:val="000000" w:themeColor="text1"/>
                <w:sz w:val="20"/>
                <w:szCs w:val="20"/>
              </w:rPr>
            </w:pPr>
            <w:r w:rsidRPr="002C639A">
              <w:rPr>
                <w:rFonts w:cstheme="minorHAnsi"/>
                <w:color w:val="000000" w:themeColor="text1"/>
                <w:sz w:val="20"/>
                <w:szCs w:val="20"/>
              </w:rPr>
              <w:t>Globalisation – dimensions and factors</w:t>
            </w:r>
          </w:p>
          <w:p w14:paraId="5F8A6789" w14:textId="77777777" w:rsidR="00C41CA8" w:rsidRPr="002C639A" w:rsidRDefault="00C41CA8" w:rsidP="00970C48">
            <w:pPr>
              <w:pStyle w:val="ListParagraph"/>
              <w:numPr>
                <w:ilvl w:val="0"/>
                <w:numId w:val="2"/>
              </w:numPr>
              <w:rPr>
                <w:rFonts w:cstheme="minorHAnsi"/>
                <w:color w:val="000000" w:themeColor="text1"/>
                <w:sz w:val="20"/>
                <w:szCs w:val="20"/>
              </w:rPr>
            </w:pPr>
            <w:r w:rsidRPr="002C639A">
              <w:rPr>
                <w:rFonts w:cstheme="minorHAnsi"/>
                <w:color w:val="000000" w:themeColor="text1"/>
                <w:sz w:val="20"/>
                <w:szCs w:val="20"/>
              </w:rPr>
              <w:t>Global systems – interdependence and the issues associated with unequal power balances</w:t>
            </w:r>
          </w:p>
          <w:p w14:paraId="2C752285" w14:textId="77777777" w:rsidR="00C41CA8" w:rsidRPr="002C639A" w:rsidRDefault="00C41CA8" w:rsidP="00970C48">
            <w:pPr>
              <w:pStyle w:val="ListParagraph"/>
              <w:numPr>
                <w:ilvl w:val="0"/>
                <w:numId w:val="2"/>
              </w:numPr>
              <w:rPr>
                <w:rFonts w:cstheme="minorHAnsi"/>
                <w:color w:val="000000" w:themeColor="text1"/>
                <w:sz w:val="20"/>
                <w:szCs w:val="20"/>
              </w:rPr>
            </w:pPr>
            <w:r w:rsidRPr="002C639A">
              <w:rPr>
                <w:rFonts w:cstheme="minorHAnsi"/>
                <w:color w:val="000000" w:themeColor="text1"/>
                <w:sz w:val="20"/>
                <w:szCs w:val="20"/>
              </w:rPr>
              <w:t>International trade and access to markets – global features, trading relationship and patterns, trading agreements, TNCs</w:t>
            </w:r>
          </w:p>
          <w:p w14:paraId="01F3E945" w14:textId="77777777" w:rsidR="00476A36" w:rsidRPr="002C639A" w:rsidRDefault="00476A36" w:rsidP="00970C48">
            <w:pPr>
              <w:pStyle w:val="ListParagraph"/>
              <w:numPr>
                <w:ilvl w:val="0"/>
                <w:numId w:val="2"/>
              </w:numPr>
              <w:rPr>
                <w:rFonts w:cstheme="minorHAnsi"/>
                <w:color w:val="000000" w:themeColor="text1"/>
                <w:sz w:val="20"/>
                <w:szCs w:val="20"/>
              </w:rPr>
            </w:pPr>
            <w:r w:rsidRPr="002C639A">
              <w:rPr>
                <w:rFonts w:cstheme="minorHAnsi"/>
                <w:color w:val="000000" w:themeColor="text1"/>
                <w:sz w:val="20"/>
                <w:szCs w:val="20"/>
              </w:rPr>
              <w:t>Global governance – laws and regulations to reproduce global systems, the UN, interactions at different scales</w:t>
            </w:r>
          </w:p>
          <w:p w14:paraId="79E68F7E" w14:textId="77777777" w:rsidR="00476A36" w:rsidRPr="002C639A" w:rsidRDefault="00476A36" w:rsidP="00970C48">
            <w:pPr>
              <w:pStyle w:val="ListParagraph"/>
              <w:numPr>
                <w:ilvl w:val="0"/>
                <w:numId w:val="2"/>
              </w:numPr>
              <w:rPr>
                <w:rFonts w:cstheme="minorHAnsi"/>
                <w:color w:val="000000" w:themeColor="text1"/>
                <w:sz w:val="20"/>
                <w:szCs w:val="20"/>
              </w:rPr>
            </w:pPr>
            <w:r w:rsidRPr="002C639A">
              <w:rPr>
                <w:rFonts w:cstheme="minorHAnsi"/>
                <w:color w:val="000000" w:themeColor="text1"/>
                <w:sz w:val="20"/>
                <w:szCs w:val="20"/>
              </w:rPr>
              <w:t>The global commons – and the rights of all people</w:t>
            </w:r>
          </w:p>
          <w:p w14:paraId="458BDA3D" w14:textId="77777777" w:rsidR="00476A36" w:rsidRPr="002C639A" w:rsidRDefault="00476A36" w:rsidP="00970C48">
            <w:pPr>
              <w:pStyle w:val="ListParagraph"/>
              <w:numPr>
                <w:ilvl w:val="0"/>
                <w:numId w:val="2"/>
              </w:numPr>
              <w:rPr>
                <w:rFonts w:cstheme="minorHAnsi"/>
                <w:color w:val="000000" w:themeColor="text1"/>
                <w:sz w:val="20"/>
                <w:szCs w:val="20"/>
              </w:rPr>
            </w:pPr>
            <w:r w:rsidRPr="002C639A">
              <w:rPr>
                <w:rFonts w:cstheme="minorHAnsi"/>
                <w:color w:val="000000" w:themeColor="text1"/>
                <w:sz w:val="20"/>
                <w:szCs w:val="20"/>
              </w:rPr>
              <w:t>Antarctica as a global common – contemporary geography, threats, the governance of Antarctica, the role of NGOs, Globalisation critique</w:t>
            </w:r>
          </w:p>
          <w:p w14:paraId="704CD9BE" w14:textId="2592DF12" w:rsidR="00476A36" w:rsidRPr="002C639A" w:rsidRDefault="00476A36" w:rsidP="00970C48">
            <w:pPr>
              <w:pStyle w:val="ListParagraph"/>
              <w:numPr>
                <w:ilvl w:val="0"/>
                <w:numId w:val="2"/>
              </w:numPr>
              <w:rPr>
                <w:rFonts w:cstheme="minorHAnsi"/>
                <w:color w:val="000000" w:themeColor="text1"/>
                <w:sz w:val="20"/>
                <w:szCs w:val="20"/>
              </w:rPr>
            </w:pPr>
            <w:r w:rsidRPr="002C639A">
              <w:rPr>
                <w:rFonts w:cstheme="minorHAnsi"/>
                <w:color w:val="000000" w:themeColor="text1"/>
                <w:sz w:val="20"/>
                <w:szCs w:val="20"/>
              </w:rPr>
              <w:t>Quantitative and Qualitative skills – graphical analysis and statistical analysis.</w:t>
            </w:r>
          </w:p>
        </w:tc>
        <w:tc>
          <w:tcPr>
            <w:tcW w:w="2258" w:type="dxa"/>
            <w:vMerge/>
            <w:shd w:val="clear" w:color="auto" w:fill="FFEFFF"/>
          </w:tcPr>
          <w:p w14:paraId="4F4A4CCD" w14:textId="77777777" w:rsidR="008E39B4" w:rsidRPr="002C639A" w:rsidRDefault="008E39B4" w:rsidP="00E276D3">
            <w:pPr>
              <w:rPr>
                <w:rFonts w:cstheme="minorHAnsi"/>
                <w:b/>
                <w:bCs/>
                <w:sz w:val="20"/>
                <w:szCs w:val="20"/>
                <w:u w:val="single"/>
              </w:rPr>
            </w:pPr>
          </w:p>
        </w:tc>
      </w:tr>
      <w:tr w:rsidR="008E39B4" w:rsidRPr="002C639A" w14:paraId="41DD1A54" w14:textId="77777777" w:rsidTr="00E276D3">
        <w:trPr>
          <w:trHeight w:val="4424"/>
        </w:trPr>
        <w:tc>
          <w:tcPr>
            <w:tcW w:w="8034" w:type="dxa"/>
            <w:gridSpan w:val="2"/>
            <w:shd w:val="clear" w:color="auto" w:fill="FFEFFF"/>
          </w:tcPr>
          <w:p w14:paraId="42F8EE7E" w14:textId="77777777" w:rsidR="008E39B4" w:rsidRPr="002C639A" w:rsidRDefault="008E39B4" w:rsidP="00E276D3">
            <w:pPr>
              <w:rPr>
                <w:rFonts w:cstheme="minorHAnsi"/>
                <w:b/>
                <w:bCs/>
                <w:color w:val="522A5B"/>
                <w:sz w:val="20"/>
                <w:szCs w:val="20"/>
                <w:u w:val="single"/>
              </w:rPr>
            </w:pPr>
            <w:r w:rsidRPr="002C639A">
              <w:rPr>
                <w:rFonts w:cstheme="minorHAnsi"/>
                <w:b/>
                <w:bCs/>
                <w:color w:val="522A5B"/>
                <w:sz w:val="20"/>
                <w:szCs w:val="20"/>
                <w:u w:val="single"/>
              </w:rPr>
              <w:t>What opportunities are there for wider study?</w:t>
            </w:r>
          </w:p>
          <w:p w14:paraId="676DBB69" w14:textId="66D312C2" w:rsidR="00970C48" w:rsidRPr="002C639A" w:rsidRDefault="00970C48" w:rsidP="00E276D3">
            <w:pPr>
              <w:rPr>
                <w:rFonts w:cstheme="minorHAnsi"/>
                <w:color w:val="000000" w:themeColor="text1"/>
                <w:sz w:val="20"/>
                <w:szCs w:val="20"/>
              </w:rPr>
            </w:pPr>
            <w:r w:rsidRPr="002C639A">
              <w:rPr>
                <w:rFonts w:cstheme="minorHAnsi"/>
                <w:color w:val="000000" w:themeColor="text1"/>
                <w:sz w:val="20"/>
                <w:szCs w:val="20"/>
              </w:rPr>
              <w:t xml:space="preserve">Careers: </w:t>
            </w:r>
          </w:p>
          <w:p w14:paraId="4A837E42" w14:textId="27959157" w:rsidR="002C639A" w:rsidRPr="002C639A" w:rsidRDefault="002C639A" w:rsidP="002C639A">
            <w:pPr>
              <w:pStyle w:val="ListParagraph"/>
              <w:numPr>
                <w:ilvl w:val="0"/>
                <w:numId w:val="7"/>
              </w:numPr>
              <w:rPr>
                <w:rFonts w:cstheme="minorHAnsi"/>
                <w:color w:val="000000" w:themeColor="text1"/>
                <w:sz w:val="20"/>
                <w:szCs w:val="20"/>
              </w:rPr>
            </w:pPr>
            <w:r w:rsidRPr="002C639A">
              <w:rPr>
                <w:rFonts w:cstheme="minorHAnsi"/>
                <w:color w:val="000000" w:themeColor="text1"/>
                <w:sz w:val="20"/>
                <w:szCs w:val="20"/>
              </w:rPr>
              <w:t>Non-Governmental Organisations</w:t>
            </w:r>
          </w:p>
          <w:p w14:paraId="27B5FFB3" w14:textId="4B4375F8" w:rsidR="002C639A" w:rsidRPr="002C639A" w:rsidRDefault="002C639A" w:rsidP="002C639A">
            <w:pPr>
              <w:pStyle w:val="ListParagraph"/>
              <w:numPr>
                <w:ilvl w:val="0"/>
                <w:numId w:val="7"/>
              </w:numPr>
              <w:rPr>
                <w:rFonts w:cstheme="minorHAnsi"/>
                <w:color w:val="000000" w:themeColor="text1"/>
                <w:sz w:val="20"/>
                <w:szCs w:val="20"/>
              </w:rPr>
            </w:pPr>
            <w:r w:rsidRPr="002C639A">
              <w:rPr>
                <w:rFonts w:cstheme="minorHAnsi"/>
                <w:color w:val="000000" w:themeColor="text1"/>
                <w:sz w:val="20"/>
                <w:szCs w:val="20"/>
              </w:rPr>
              <w:t>Banking</w:t>
            </w:r>
          </w:p>
          <w:p w14:paraId="76117B6A" w14:textId="6B0E9735" w:rsidR="002C639A" w:rsidRPr="002C639A" w:rsidRDefault="002C639A" w:rsidP="002C639A">
            <w:pPr>
              <w:pStyle w:val="ListParagraph"/>
              <w:numPr>
                <w:ilvl w:val="0"/>
                <w:numId w:val="7"/>
              </w:numPr>
              <w:rPr>
                <w:rFonts w:cstheme="minorHAnsi"/>
                <w:color w:val="000000" w:themeColor="text1"/>
                <w:sz w:val="20"/>
                <w:szCs w:val="20"/>
              </w:rPr>
            </w:pPr>
            <w:r w:rsidRPr="002C639A">
              <w:rPr>
                <w:rFonts w:cstheme="minorHAnsi"/>
                <w:color w:val="000000" w:themeColor="text1"/>
                <w:sz w:val="20"/>
                <w:szCs w:val="20"/>
              </w:rPr>
              <w:t>Lawyer</w:t>
            </w:r>
          </w:p>
          <w:p w14:paraId="3280341D" w14:textId="77777777" w:rsidR="00970C48" w:rsidRPr="002C639A" w:rsidRDefault="00970C48" w:rsidP="00970C48">
            <w:pPr>
              <w:rPr>
                <w:rFonts w:cstheme="minorHAnsi"/>
                <w:color w:val="000000" w:themeColor="text1"/>
                <w:sz w:val="20"/>
                <w:szCs w:val="20"/>
              </w:rPr>
            </w:pPr>
            <w:r w:rsidRPr="002C639A">
              <w:rPr>
                <w:rFonts w:cstheme="minorHAnsi"/>
                <w:color w:val="000000" w:themeColor="text1"/>
                <w:sz w:val="20"/>
                <w:szCs w:val="20"/>
              </w:rPr>
              <w:t>Wider Reading:</w:t>
            </w:r>
          </w:p>
          <w:p w14:paraId="07C00552" w14:textId="281B5FC3" w:rsidR="00EF3258" w:rsidRPr="002C639A" w:rsidRDefault="007B2433" w:rsidP="00970C48">
            <w:pPr>
              <w:pStyle w:val="ListParagraph"/>
              <w:numPr>
                <w:ilvl w:val="0"/>
                <w:numId w:val="3"/>
              </w:numPr>
              <w:rPr>
                <w:rFonts w:cstheme="minorHAnsi"/>
                <w:color w:val="000000" w:themeColor="text1"/>
                <w:sz w:val="20"/>
                <w:szCs w:val="20"/>
              </w:rPr>
            </w:pPr>
            <w:r w:rsidRPr="002C639A">
              <w:rPr>
                <w:rFonts w:cstheme="minorHAnsi"/>
                <w:color w:val="000000" w:themeColor="text1"/>
                <w:sz w:val="20"/>
                <w:szCs w:val="20"/>
              </w:rPr>
              <w:t>Bob Digby and Sue Warn</w:t>
            </w:r>
            <w:r w:rsidR="00EF3258" w:rsidRPr="002C639A">
              <w:rPr>
                <w:rFonts w:cstheme="minorHAnsi"/>
                <w:color w:val="000000" w:themeColor="text1"/>
                <w:sz w:val="20"/>
                <w:szCs w:val="20"/>
              </w:rPr>
              <w:t xml:space="preserve">- </w:t>
            </w:r>
            <w:r w:rsidRPr="002C639A">
              <w:rPr>
                <w:rFonts w:cstheme="minorHAnsi"/>
                <w:color w:val="000000" w:themeColor="text1"/>
                <w:sz w:val="20"/>
                <w:szCs w:val="20"/>
              </w:rPr>
              <w:t>Global Governance</w:t>
            </w:r>
            <w:r w:rsidR="00EF3258" w:rsidRPr="002C639A">
              <w:rPr>
                <w:rFonts w:cstheme="minorHAnsi"/>
                <w:color w:val="000000" w:themeColor="text1"/>
                <w:sz w:val="20"/>
                <w:szCs w:val="20"/>
              </w:rPr>
              <w:t xml:space="preserve"> Topic Master </w:t>
            </w:r>
          </w:p>
          <w:p w14:paraId="3D3571DD" w14:textId="41083A89" w:rsidR="007B2433" w:rsidRDefault="007B2433" w:rsidP="00970C48">
            <w:pPr>
              <w:pStyle w:val="ListParagraph"/>
              <w:numPr>
                <w:ilvl w:val="0"/>
                <w:numId w:val="3"/>
              </w:numPr>
              <w:rPr>
                <w:rFonts w:cstheme="minorHAnsi"/>
                <w:color w:val="000000" w:themeColor="text1"/>
                <w:sz w:val="20"/>
                <w:szCs w:val="20"/>
              </w:rPr>
            </w:pPr>
            <w:r w:rsidRPr="002C639A">
              <w:rPr>
                <w:rFonts w:cstheme="minorHAnsi"/>
                <w:color w:val="000000" w:themeColor="text1"/>
                <w:sz w:val="20"/>
                <w:szCs w:val="20"/>
              </w:rPr>
              <w:t>Simon Oakes – Global Systems Topic Master</w:t>
            </w:r>
          </w:p>
          <w:p w14:paraId="73BA630C" w14:textId="6093CC80" w:rsidR="00A23443" w:rsidRDefault="00A23443" w:rsidP="00970C48">
            <w:pPr>
              <w:pStyle w:val="ListParagraph"/>
              <w:numPr>
                <w:ilvl w:val="0"/>
                <w:numId w:val="3"/>
              </w:numPr>
              <w:rPr>
                <w:rFonts w:cstheme="minorHAnsi"/>
                <w:color w:val="000000" w:themeColor="text1"/>
                <w:sz w:val="20"/>
                <w:szCs w:val="20"/>
              </w:rPr>
            </w:pPr>
            <w:r>
              <w:rPr>
                <w:rFonts w:cstheme="minorHAnsi"/>
                <w:color w:val="000000" w:themeColor="text1"/>
                <w:sz w:val="20"/>
                <w:szCs w:val="20"/>
              </w:rPr>
              <w:t xml:space="preserve">Hans </w:t>
            </w:r>
            <w:proofErr w:type="spellStart"/>
            <w:r>
              <w:rPr>
                <w:rFonts w:cstheme="minorHAnsi"/>
                <w:color w:val="000000" w:themeColor="text1"/>
                <w:sz w:val="20"/>
                <w:szCs w:val="20"/>
              </w:rPr>
              <w:t>Rosling</w:t>
            </w:r>
            <w:proofErr w:type="spellEnd"/>
            <w:r>
              <w:rPr>
                <w:rFonts w:cstheme="minorHAnsi"/>
                <w:color w:val="000000" w:themeColor="text1"/>
                <w:sz w:val="20"/>
                <w:szCs w:val="20"/>
              </w:rPr>
              <w:t xml:space="preserve"> – </w:t>
            </w:r>
            <w:proofErr w:type="spellStart"/>
            <w:r>
              <w:rPr>
                <w:rFonts w:cstheme="minorHAnsi"/>
                <w:color w:val="000000" w:themeColor="text1"/>
                <w:sz w:val="20"/>
                <w:szCs w:val="20"/>
              </w:rPr>
              <w:t>Factfulness</w:t>
            </w:r>
            <w:proofErr w:type="spellEnd"/>
          </w:p>
          <w:p w14:paraId="6E69E45B" w14:textId="3252E0BB" w:rsidR="00A23443" w:rsidRPr="002C639A" w:rsidRDefault="00A23443" w:rsidP="00970C48">
            <w:pPr>
              <w:pStyle w:val="ListParagraph"/>
              <w:numPr>
                <w:ilvl w:val="0"/>
                <w:numId w:val="3"/>
              </w:numPr>
              <w:rPr>
                <w:rFonts w:cstheme="minorHAnsi"/>
                <w:color w:val="000000" w:themeColor="text1"/>
                <w:sz w:val="20"/>
                <w:szCs w:val="20"/>
              </w:rPr>
            </w:pPr>
            <w:r>
              <w:rPr>
                <w:rFonts w:cstheme="minorHAnsi"/>
                <w:color w:val="000000" w:themeColor="text1"/>
                <w:sz w:val="20"/>
                <w:szCs w:val="20"/>
              </w:rPr>
              <w:t>Parag Khanna - Connectography</w:t>
            </w:r>
          </w:p>
          <w:p w14:paraId="4322E930" w14:textId="70661E49" w:rsidR="007B2433" w:rsidRPr="002C639A" w:rsidRDefault="007B2433" w:rsidP="00970C48">
            <w:pPr>
              <w:pStyle w:val="ListParagraph"/>
              <w:numPr>
                <w:ilvl w:val="0"/>
                <w:numId w:val="3"/>
              </w:numPr>
              <w:rPr>
                <w:rFonts w:cstheme="minorHAnsi"/>
                <w:color w:val="000000" w:themeColor="text1"/>
                <w:sz w:val="20"/>
                <w:szCs w:val="20"/>
              </w:rPr>
            </w:pPr>
            <w:r w:rsidRPr="002C639A">
              <w:rPr>
                <w:rFonts w:cstheme="minorHAnsi"/>
                <w:color w:val="000000" w:themeColor="text1"/>
                <w:sz w:val="20"/>
                <w:szCs w:val="20"/>
              </w:rPr>
              <w:t>Geography Review – Available in the library</w:t>
            </w:r>
          </w:p>
          <w:p w14:paraId="001E2D6F" w14:textId="7C0480FD" w:rsidR="004D697E" w:rsidRPr="002C639A" w:rsidRDefault="003E3AD0" w:rsidP="007B2433">
            <w:pPr>
              <w:pStyle w:val="ListParagraph"/>
              <w:numPr>
                <w:ilvl w:val="0"/>
                <w:numId w:val="3"/>
              </w:numPr>
              <w:rPr>
                <w:rFonts w:cstheme="minorHAnsi"/>
                <w:color w:val="000000" w:themeColor="text1"/>
                <w:sz w:val="20"/>
                <w:szCs w:val="20"/>
              </w:rPr>
            </w:pPr>
            <w:r w:rsidRPr="002C639A">
              <w:rPr>
                <w:rFonts w:cstheme="minorHAnsi"/>
                <w:color w:val="000000" w:themeColor="text1"/>
                <w:sz w:val="20"/>
                <w:szCs w:val="20"/>
              </w:rPr>
              <w:t>The Geographi</w:t>
            </w:r>
            <w:r w:rsidR="007B2433" w:rsidRPr="002C639A">
              <w:rPr>
                <w:rFonts w:cstheme="minorHAnsi"/>
                <w:color w:val="000000" w:themeColor="text1"/>
                <w:sz w:val="20"/>
                <w:szCs w:val="20"/>
              </w:rPr>
              <w:t>cal</w:t>
            </w:r>
            <w:r w:rsidRPr="002C639A">
              <w:rPr>
                <w:rFonts w:cstheme="minorHAnsi"/>
                <w:color w:val="000000" w:themeColor="text1"/>
                <w:sz w:val="20"/>
                <w:szCs w:val="20"/>
              </w:rPr>
              <w:t xml:space="preserve"> – Available in the library</w:t>
            </w:r>
          </w:p>
        </w:tc>
        <w:tc>
          <w:tcPr>
            <w:tcW w:w="2258" w:type="dxa"/>
            <w:vMerge/>
            <w:shd w:val="clear" w:color="auto" w:fill="FFEFFF"/>
          </w:tcPr>
          <w:p w14:paraId="20C1B22D" w14:textId="77777777" w:rsidR="008E39B4" w:rsidRPr="002C639A" w:rsidRDefault="008E39B4" w:rsidP="00E276D3">
            <w:pPr>
              <w:rPr>
                <w:rFonts w:cstheme="minorHAnsi"/>
                <w:b/>
                <w:bCs/>
                <w:sz w:val="20"/>
                <w:szCs w:val="20"/>
                <w:u w:val="single"/>
              </w:rPr>
            </w:pPr>
          </w:p>
        </w:tc>
      </w:tr>
      <w:tr w:rsidR="008E39B4" w:rsidRPr="002C639A" w14:paraId="08B85AF4" w14:textId="77777777" w:rsidTr="00E276D3">
        <w:trPr>
          <w:trHeight w:val="517"/>
        </w:trPr>
        <w:tc>
          <w:tcPr>
            <w:tcW w:w="8034" w:type="dxa"/>
            <w:gridSpan w:val="2"/>
            <w:shd w:val="clear" w:color="auto" w:fill="FFEFFF"/>
          </w:tcPr>
          <w:p w14:paraId="5A47D04C" w14:textId="77777777" w:rsidR="008E39B4" w:rsidRPr="002C639A" w:rsidRDefault="008E39B4" w:rsidP="00E276D3">
            <w:pPr>
              <w:rPr>
                <w:rFonts w:cstheme="minorHAnsi"/>
                <w:b/>
                <w:bCs/>
                <w:color w:val="461E64"/>
                <w:sz w:val="20"/>
                <w:szCs w:val="20"/>
                <w:u w:val="single"/>
              </w:rPr>
            </w:pPr>
            <w:r w:rsidRPr="002C639A">
              <w:rPr>
                <w:rFonts w:cstheme="minorHAnsi"/>
                <w:b/>
                <w:bCs/>
                <w:color w:val="461E64"/>
                <w:sz w:val="20"/>
                <w:szCs w:val="20"/>
                <w:u w:val="single"/>
              </w:rPr>
              <w:t>How will I be assessed?</w:t>
            </w:r>
          </w:p>
          <w:p w14:paraId="6F728C1C" w14:textId="77777777" w:rsidR="00EF3258" w:rsidRPr="002C639A" w:rsidRDefault="00970C48" w:rsidP="00970C48">
            <w:pPr>
              <w:rPr>
                <w:rFonts w:cstheme="minorHAnsi"/>
                <w:color w:val="000000" w:themeColor="text1"/>
                <w:sz w:val="20"/>
                <w:szCs w:val="20"/>
              </w:rPr>
            </w:pPr>
            <w:r w:rsidRPr="002C639A">
              <w:rPr>
                <w:rFonts w:cstheme="minorHAnsi"/>
                <w:color w:val="000000" w:themeColor="text1"/>
                <w:sz w:val="20"/>
                <w:szCs w:val="20"/>
              </w:rPr>
              <w:t>Students will complete assessments throughout the topic including past paper questions e.g. 4, 6 and 20 markers. Students will then have an end of unit assessment from a past paper.</w:t>
            </w:r>
          </w:p>
          <w:p w14:paraId="5EC38BBE" w14:textId="6A700FCB" w:rsidR="00EF3258" w:rsidRPr="002C639A" w:rsidRDefault="00EF3258" w:rsidP="00970C48">
            <w:pPr>
              <w:rPr>
                <w:rFonts w:cstheme="minorHAnsi"/>
                <w:color w:val="000000" w:themeColor="text1"/>
                <w:sz w:val="20"/>
                <w:szCs w:val="20"/>
              </w:rPr>
            </w:pPr>
            <w:r w:rsidRPr="002C639A">
              <w:rPr>
                <w:rFonts w:cstheme="minorHAnsi"/>
                <w:color w:val="000000" w:themeColor="text1"/>
                <w:sz w:val="20"/>
                <w:szCs w:val="20"/>
              </w:rPr>
              <w:t xml:space="preserve">End of Unit Assessment </w:t>
            </w:r>
            <w:r w:rsidR="00C32035" w:rsidRPr="002C639A">
              <w:rPr>
                <w:rFonts w:cstheme="minorHAnsi"/>
                <w:color w:val="000000" w:themeColor="text1"/>
                <w:sz w:val="20"/>
                <w:szCs w:val="20"/>
              </w:rPr>
              <w:t>Objectives</w:t>
            </w:r>
          </w:p>
          <w:p w14:paraId="199A2DE3" w14:textId="5EFE7E3F" w:rsidR="00C32035" w:rsidRPr="002C639A" w:rsidRDefault="00C32035" w:rsidP="00C32035">
            <w:pPr>
              <w:pStyle w:val="ListParagraph"/>
              <w:numPr>
                <w:ilvl w:val="0"/>
                <w:numId w:val="6"/>
              </w:numPr>
              <w:rPr>
                <w:rFonts w:cstheme="minorHAnsi"/>
                <w:color w:val="000000" w:themeColor="text1"/>
                <w:sz w:val="20"/>
                <w:szCs w:val="20"/>
              </w:rPr>
            </w:pPr>
            <w:proofErr w:type="gramStart"/>
            <w:r w:rsidRPr="002C639A">
              <w:rPr>
                <w:rFonts w:cstheme="minorHAnsi"/>
                <w:color w:val="000000" w:themeColor="text1"/>
                <w:sz w:val="20"/>
                <w:szCs w:val="20"/>
              </w:rPr>
              <w:t>4 mark</w:t>
            </w:r>
            <w:proofErr w:type="gramEnd"/>
            <w:r w:rsidRPr="002C639A">
              <w:rPr>
                <w:rFonts w:cstheme="minorHAnsi"/>
                <w:color w:val="000000" w:themeColor="text1"/>
                <w:sz w:val="20"/>
                <w:szCs w:val="20"/>
              </w:rPr>
              <w:t xml:space="preserve"> question – AO1 (Knowledge and Understanding)</w:t>
            </w:r>
          </w:p>
          <w:p w14:paraId="643E30CB" w14:textId="25F215E8" w:rsidR="00C32035" w:rsidRPr="002C639A" w:rsidRDefault="00C32035" w:rsidP="00C32035">
            <w:pPr>
              <w:pStyle w:val="ListParagraph"/>
              <w:numPr>
                <w:ilvl w:val="0"/>
                <w:numId w:val="6"/>
              </w:numPr>
              <w:rPr>
                <w:rFonts w:cstheme="minorHAnsi"/>
                <w:color w:val="000000" w:themeColor="text1"/>
                <w:sz w:val="20"/>
                <w:szCs w:val="20"/>
              </w:rPr>
            </w:pPr>
            <w:proofErr w:type="gramStart"/>
            <w:r w:rsidRPr="002C639A">
              <w:rPr>
                <w:rFonts w:cstheme="minorHAnsi"/>
                <w:color w:val="000000" w:themeColor="text1"/>
                <w:sz w:val="20"/>
                <w:szCs w:val="20"/>
              </w:rPr>
              <w:t>6 mark</w:t>
            </w:r>
            <w:proofErr w:type="gramEnd"/>
            <w:r w:rsidRPr="002C639A">
              <w:rPr>
                <w:rFonts w:cstheme="minorHAnsi"/>
                <w:color w:val="000000" w:themeColor="text1"/>
                <w:sz w:val="20"/>
                <w:szCs w:val="20"/>
              </w:rPr>
              <w:t xml:space="preserve"> question – AO3 (Qualitative and Quantitative fieldwork skills)</w:t>
            </w:r>
          </w:p>
          <w:p w14:paraId="414E5BB1" w14:textId="3491EE2C" w:rsidR="00C32035" w:rsidRPr="002C639A" w:rsidRDefault="00C32035" w:rsidP="00C32035">
            <w:pPr>
              <w:pStyle w:val="ListParagraph"/>
              <w:numPr>
                <w:ilvl w:val="0"/>
                <w:numId w:val="6"/>
              </w:numPr>
              <w:rPr>
                <w:rFonts w:cstheme="minorHAnsi"/>
                <w:color w:val="000000" w:themeColor="text1"/>
                <w:sz w:val="20"/>
                <w:szCs w:val="20"/>
              </w:rPr>
            </w:pPr>
            <w:proofErr w:type="gramStart"/>
            <w:r w:rsidRPr="002C639A">
              <w:rPr>
                <w:rFonts w:cstheme="minorHAnsi"/>
                <w:color w:val="000000" w:themeColor="text1"/>
                <w:sz w:val="20"/>
                <w:szCs w:val="20"/>
              </w:rPr>
              <w:t>6 mark</w:t>
            </w:r>
            <w:proofErr w:type="gramEnd"/>
            <w:r w:rsidRPr="002C639A">
              <w:rPr>
                <w:rFonts w:cstheme="minorHAnsi"/>
                <w:color w:val="000000" w:themeColor="text1"/>
                <w:sz w:val="20"/>
                <w:szCs w:val="20"/>
              </w:rPr>
              <w:t xml:space="preserve"> question – AO1 and AO2 (Knowledge and Understanding, Application)</w:t>
            </w:r>
          </w:p>
          <w:p w14:paraId="5D6ACE45" w14:textId="5A29C7BD" w:rsidR="00C32035" w:rsidRPr="002C639A" w:rsidRDefault="00C32035" w:rsidP="00C32035">
            <w:pPr>
              <w:pStyle w:val="ListParagraph"/>
              <w:numPr>
                <w:ilvl w:val="0"/>
                <w:numId w:val="6"/>
              </w:numPr>
              <w:rPr>
                <w:rFonts w:cstheme="minorHAnsi"/>
                <w:color w:val="000000" w:themeColor="text1"/>
                <w:sz w:val="20"/>
                <w:szCs w:val="20"/>
              </w:rPr>
            </w:pPr>
            <w:r w:rsidRPr="002C639A">
              <w:rPr>
                <w:rFonts w:cstheme="minorHAnsi"/>
                <w:color w:val="000000" w:themeColor="text1"/>
                <w:sz w:val="20"/>
                <w:szCs w:val="20"/>
              </w:rPr>
              <w:t xml:space="preserve">20 mark question </w:t>
            </w:r>
            <w:proofErr w:type="gramStart"/>
            <w:r w:rsidRPr="002C639A">
              <w:rPr>
                <w:rFonts w:cstheme="minorHAnsi"/>
                <w:color w:val="000000" w:themeColor="text1"/>
                <w:sz w:val="20"/>
                <w:szCs w:val="20"/>
              </w:rPr>
              <w:t>-  AO</w:t>
            </w:r>
            <w:proofErr w:type="gramEnd"/>
            <w:r w:rsidRPr="002C639A">
              <w:rPr>
                <w:rFonts w:cstheme="minorHAnsi"/>
                <w:color w:val="000000" w:themeColor="text1"/>
                <w:sz w:val="20"/>
                <w:szCs w:val="20"/>
              </w:rPr>
              <w:t>1 and AO2 (Knowledge and Understanding, Application)</w:t>
            </w:r>
          </w:p>
          <w:p w14:paraId="7C953E82" w14:textId="789DF4C1" w:rsidR="00C32035" w:rsidRPr="002C639A" w:rsidRDefault="00C32035" w:rsidP="00970C48">
            <w:pPr>
              <w:rPr>
                <w:rFonts w:cstheme="minorHAnsi"/>
                <w:color w:val="000000" w:themeColor="text1"/>
                <w:sz w:val="20"/>
                <w:szCs w:val="20"/>
              </w:rPr>
            </w:pPr>
          </w:p>
        </w:tc>
        <w:tc>
          <w:tcPr>
            <w:tcW w:w="2258" w:type="dxa"/>
            <w:vMerge/>
            <w:shd w:val="clear" w:color="auto" w:fill="FFEFFF"/>
          </w:tcPr>
          <w:p w14:paraId="048BF811" w14:textId="77777777" w:rsidR="008E39B4" w:rsidRPr="002C639A" w:rsidRDefault="008E39B4" w:rsidP="00E276D3">
            <w:pPr>
              <w:rPr>
                <w:rFonts w:cstheme="minorHAnsi"/>
                <w:b/>
                <w:bCs/>
                <w:sz w:val="20"/>
                <w:szCs w:val="20"/>
                <w:u w:val="single"/>
              </w:rPr>
            </w:pPr>
          </w:p>
        </w:tc>
      </w:tr>
    </w:tbl>
    <w:p w14:paraId="42B3A29B" w14:textId="49864984" w:rsidR="0053445E" w:rsidRPr="002C639A" w:rsidRDefault="00C1074C" w:rsidP="008E39B4">
      <w:pPr>
        <w:rPr>
          <w:sz w:val="16"/>
          <w:szCs w:val="16"/>
        </w:rPr>
      </w:pPr>
    </w:p>
    <w:sectPr w:rsidR="0053445E" w:rsidRPr="002C639A"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08CF8" w14:textId="77777777" w:rsidR="00C1074C" w:rsidRDefault="00C1074C" w:rsidP="00017B74">
      <w:pPr>
        <w:spacing w:after="0" w:line="240" w:lineRule="auto"/>
      </w:pPr>
      <w:r>
        <w:separator/>
      </w:r>
    </w:p>
  </w:endnote>
  <w:endnote w:type="continuationSeparator" w:id="0">
    <w:p w14:paraId="703D2305" w14:textId="77777777" w:rsidR="00C1074C" w:rsidRDefault="00C1074C"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CC78E" w14:textId="77777777" w:rsidR="00C1074C" w:rsidRDefault="00C1074C" w:rsidP="00017B74">
      <w:pPr>
        <w:spacing w:after="0" w:line="240" w:lineRule="auto"/>
      </w:pPr>
      <w:r>
        <w:separator/>
      </w:r>
    </w:p>
  </w:footnote>
  <w:footnote w:type="continuationSeparator" w:id="0">
    <w:p w14:paraId="055AD955" w14:textId="77777777" w:rsidR="00C1074C" w:rsidRDefault="00C1074C"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D50F5D"/>
    <w:multiLevelType w:val="hybridMultilevel"/>
    <w:tmpl w:val="3550D03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B9944F5"/>
    <w:multiLevelType w:val="hybridMultilevel"/>
    <w:tmpl w:val="41083F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F7A04F4"/>
    <w:multiLevelType w:val="hybridMultilevel"/>
    <w:tmpl w:val="768A2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F69FC"/>
    <w:multiLevelType w:val="hybridMultilevel"/>
    <w:tmpl w:val="5B1246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9A4674D"/>
    <w:multiLevelType w:val="hybridMultilevel"/>
    <w:tmpl w:val="B2481EF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ADE69F2"/>
    <w:multiLevelType w:val="hybridMultilevel"/>
    <w:tmpl w:val="56AA2A3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1E754F"/>
    <w:rsid w:val="002B0167"/>
    <w:rsid w:val="002C639A"/>
    <w:rsid w:val="003479F5"/>
    <w:rsid w:val="003E3AD0"/>
    <w:rsid w:val="003E6B6F"/>
    <w:rsid w:val="00440E6C"/>
    <w:rsid w:val="00476A36"/>
    <w:rsid w:val="00487E07"/>
    <w:rsid w:val="004D697E"/>
    <w:rsid w:val="005F4E99"/>
    <w:rsid w:val="006A26CD"/>
    <w:rsid w:val="006C2EA5"/>
    <w:rsid w:val="007146EF"/>
    <w:rsid w:val="007B2433"/>
    <w:rsid w:val="007D54F2"/>
    <w:rsid w:val="00811F13"/>
    <w:rsid w:val="0083335D"/>
    <w:rsid w:val="00847F4E"/>
    <w:rsid w:val="00867D25"/>
    <w:rsid w:val="008B1952"/>
    <w:rsid w:val="008D19C6"/>
    <w:rsid w:val="008E39B4"/>
    <w:rsid w:val="00970C48"/>
    <w:rsid w:val="009B3B66"/>
    <w:rsid w:val="00A23443"/>
    <w:rsid w:val="00A23F48"/>
    <w:rsid w:val="00A314F1"/>
    <w:rsid w:val="00B14A9A"/>
    <w:rsid w:val="00BA646E"/>
    <w:rsid w:val="00C1074C"/>
    <w:rsid w:val="00C32035"/>
    <w:rsid w:val="00C41CA8"/>
    <w:rsid w:val="00C6670B"/>
    <w:rsid w:val="00C812EE"/>
    <w:rsid w:val="00CA59AB"/>
    <w:rsid w:val="00D25187"/>
    <w:rsid w:val="00DB0006"/>
    <w:rsid w:val="00DC23A5"/>
    <w:rsid w:val="00E2259C"/>
    <w:rsid w:val="00E23689"/>
    <w:rsid w:val="00E276D3"/>
    <w:rsid w:val="00E5371A"/>
    <w:rsid w:val="00EF3258"/>
    <w:rsid w:val="00F43D58"/>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VMortell</cp:lastModifiedBy>
  <cp:revision>8</cp:revision>
  <dcterms:created xsi:type="dcterms:W3CDTF">2022-06-06T11:47:00Z</dcterms:created>
  <dcterms:modified xsi:type="dcterms:W3CDTF">2022-06-06T12:11:00Z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